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94" w:rsidRDefault="00E90094" w:rsidP="004C0B7B">
      <w:pPr>
        <w:rPr>
          <w:b/>
          <w:caps/>
          <w:sz w:val="28"/>
          <w:szCs w:val="28"/>
        </w:rPr>
      </w:pPr>
    </w:p>
    <w:p w:rsidR="00DE33B1" w:rsidRDefault="00DE33B1" w:rsidP="00DE33B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-1371600</wp:posOffset>
            </wp:positionV>
            <wp:extent cx="9028430" cy="11543030"/>
            <wp:effectExtent l="19050" t="0" r="1270" b="0"/>
            <wp:wrapNone/>
            <wp:docPr id="2" name="Рисунок 2" descr="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2000" contrast="-8000"/>
                    </a:blip>
                    <a:srcRect r="11252" b="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430" cy="115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43">
        <w:rPr>
          <w:b/>
          <w:cap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971665" cy="673100"/>
                <wp:effectExtent l="9525" t="9525" r="9525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1665" cy="67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543" w:rsidRDefault="002E6543" w:rsidP="002E654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FBEAC7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EAC7"/>
                                      </w14:gs>
                                      <w14:gs w14:pos="9000">
                                        <w14:srgbClr w14:val="FEE7F2"/>
                                      </w14:gs>
                                      <w14:gs w14:pos="18000">
                                        <w14:srgbClr w14:val="FAC77D"/>
                                      </w14:gs>
                                      <w14:gs w14:pos="30500">
                                        <w14:srgbClr w14:val="FBA97D"/>
                                      </w14:gs>
                                      <w14:gs w14:pos="41001">
                                        <w14:srgbClr w14:val="FBD49C"/>
                                      </w14:gs>
                                      <w14:gs w14:pos="50000">
                                        <w14:srgbClr w14:val="FEE7F2"/>
                                      </w14:gs>
                                      <w14:gs w14:pos="59000">
                                        <w14:srgbClr w14:val="FBD49C"/>
                                      </w14:gs>
                                      <w14:gs w14:pos="69500">
                                        <w14:srgbClr w14:val="FBA97D"/>
                                      </w14:gs>
                                      <w14:gs w14:pos="82000">
                                        <w14:srgbClr w14:val="FAC77D"/>
                                      </w14:gs>
                                      <w14:gs w14:pos="91001">
                                        <w14:srgbClr w14:val="FEE7F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24 МАРТА – ВСЕМИРНЫЙ ДЕНЬ БОРЬБЫ С ТУБЕРКУЛЕЗОМ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8.95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2E6543" w:rsidRDefault="002E6543" w:rsidP="002E654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FBEAC7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EAC7"/>
                                </w14:gs>
                                <w14:gs w14:pos="9000">
                                  <w14:srgbClr w14:val="FEE7F2"/>
                                </w14:gs>
                                <w14:gs w14:pos="18000">
                                  <w14:srgbClr w14:val="FAC77D"/>
                                </w14:gs>
                                <w14:gs w14:pos="30500">
                                  <w14:srgbClr w14:val="FBA97D"/>
                                </w14:gs>
                                <w14:gs w14:pos="41001">
                                  <w14:srgbClr w14:val="FBD49C"/>
                                </w14:gs>
                                <w14:gs w14:pos="50000">
                                  <w14:srgbClr w14:val="FEE7F2"/>
                                </w14:gs>
                                <w14:gs w14:pos="59000">
                                  <w14:srgbClr w14:val="FBD49C"/>
                                </w14:gs>
                                <w14:gs w14:pos="69500">
                                  <w14:srgbClr w14:val="FBA97D"/>
                                </w14:gs>
                                <w14:gs w14:pos="82000">
                                  <w14:srgbClr w14:val="FAC77D"/>
                                </w14:gs>
                                <w14:gs w14:pos="91001">
                                  <w14:srgbClr w14:val="FEE7F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24 МАРТА – ВСЕМИРНЫЙ ДЕНЬ БОРЬБЫ С ТУБЕРКУЛЕЗОМ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33B1" w:rsidRDefault="00DE33B1" w:rsidP="00DE33B1">
      <w:pPr>
        <w:ind w:firstLine="709"/>
        <w:jc w:val="both"/>
        <w:rPr>
          <w:b/>
          <w:caps/>
          <w:color w:val="FF0000"/>
          <w:sz w:val="32"/>
          <w:szCs w:val="32"/>
        </w:rPr>
      </w:pPr>
    </w:p>
    <w:p w:rsidR="00DE33B1" w:rsidRPr="00C05510" w:rsidRDefault="00DE33B1" w:rsidP="00DE33B1">
      <w:pPr>
        <w:ind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aps/>
          <w:color w:val="FF0000"/>
          <w:szCs w:val="27"/>
        </w:rPr>
        <w:t>Туберкулез</w:t>
      </w:r>
      <w:r w:rsidRPr="00C05510">
        <w:rPr>
          <w:rFonts w:ascii="Arial Black" w:hAnsi="Arial Black"/>
          <w:caps/>
          <w:szCs w:val="27"/>
        </w:rPr>
        <w:t xml:space="preserve"> </w:t>
      </w:r>
      <w:r w:rsidRPr="00C05510">
        <w:rPr>
          <w:rFonts w:ascii="Arial Black" w:hAnsi="Arial Black"/>
          <w:color w:val="FFFF00"/>
          <w:szCs w:val="27"/>
        </w:rPr>
        <w:t>– инфекционное заболевание.</w:t>
      </w:r>
    </w:p>
    <w:p w:rsidR="00DE33B1" w:rsidRPr="00C05510" w:rsidRDefault="00DE33B1" w:rsidP="00DE33B1">
      <w:pPr>
        <w:ind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aps/>
          <w:color w:val="00FFFF"/>
          <w:szCs w:val="27"/>
        </w:rPr>
        <w:t>Источником</w:t>
      </w:r>
      <w:r w:rsidRPr="00C05510">
        <w:rPr>
          <w:rFonts w:ascii="Arial Black" w:hAnsi="Arial Black"/>
          <w:color w:val="00FFFF"/>
          <w:szCs w:val="27"/>
        </w:rPr>
        <w:t xml:space="preserve"> </w:t>
      </w:r>
      <w:r w:rsidRPr="00C05510">
        <w:rPr>
          <w:rFonts w:ascii="Arial Black" w:hAnsi="Arial Black"/>
          <w:color w:val="FFFF00"/>
          <w:szCs w:val="27"/>
        </w:rPr>
        <w:t>заражения</w:t>
      </w:r>
      <w:r w:rsidRPr="00C05510">
        <w:rPr>
          <w:rFonts w:ascii="Arial Black" w:hAnsi="Arial Black"/>
          <w:i/>
          <w:color w:val="FFFF00"/>
          <w:szCs w:val="27"/>
        </w:rPr>
        <w:t xml:space="preserve"> </w:t>
      </w:r>
      <w:r w:rsidRPr="00C05510">
        <w:rPr>
          <w:rFonts w:ascii="Arial Black" w:hAnsi="Arial Black"/>
          <w:color w:val="FFFF00"/>
          <w:szCs w:val="27"/>
        </w:rPr>
        <w:t>чаще всего является больной человек, реже больные животные.</w:t>
      </w:r>
    </w:p>
    <w:p w:rsidR="00DE33B1" w:rsidRPr="00C05510" w:rsidRDefault="00DE33B1" w:rsidP="00DE33B1">
      <w:pPr>
        <w:ind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aps/>
          <w:color w:val="00FF00"/>
          <w:szCs w:val="27"/>
        </w:rPr>
        <w:t>Основной путь передачи</w:t>
      </w:r>
      <w:r w:rsidRPr="00C05510">
        <w:rPr>
          <w:rFonts w:ascii="Arial Black" w:hAnsi="Arial Black"/>
          <w:szCs w:val="27"/>
        </w:rPr>
        <w:t xml:space="preserve"> </w:t>
      </w:r>
      <w:r w:rsidRPr="00C05510">
        <w:rPr>
          <w:rFonts w:ascii="Arial Black" w:hAnsi="Arial Black"/>
          <w:color w:val="FFFF00"/>
          <w:szCs w:val="27"/>
        </w:rPr>
        <w:t>– воздушно – капельный, т.е. при кашле или дыхании с частицами отхаркиваемой мокроты, с пылью и т.д.</w:t>
      </w:r>
    </w:p>
    <w:p w:rsidR="00DE33B1" w:rsidRPr="00C05510" w:rsidRDefault="00DE33B1" w:rsidP="00DE33B1">
      <w:pPr>
        <w:ind w:firstLine="709"/>
        <w:jc w:val="both"/>
        <w:rPr>
          <w:rFonts w:ascii="Arial Black" w:hAnsi="Arial Black"/>
          <w:caps/>
          <w:color w:val="FF0000"/>
          <w:szCs w:val="27"/>
        </w:rPr>
      </w:pPr>
      <w:r w:rsidRPr="00C05510">
        <w:rPr>
          <w:rFonts w:ascii="Arial Black" w:hAnsi="Arial Black"/>
          <w:caps/>
          <w:color w:val="FF0000"/>
          <w:szCs w:val="27"/>
        </w:rPr>
        <w:t>Способствуют развитию туберкулеза: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Злоупотребление алкоголем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 xml:space="preserve">Курение 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Употребление наркотиков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Нерациональное питание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Частые переутомления и переохлаждения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Хронические заболевания (сахарный диабет, язвенная болезнь желудка и двенадцатиперстной кишки), СПИД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Психические травмы</w:t>
      </w:r>
    </w:p>
    <w:p w:rsidR="00DE33B1" w:rsidRPr="00C05510" w:rsidRDefault="00DE33B1" w:rsidP="00DE33B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Перенесенные тяжелые оперативные вмешательства</w:t>
      </w:r>
    </w:p>
    <w:p w:rsidR="00DE33B1" w:rsidRPr="00C05510" w:rsidRDefault="00DE33B1" w:rsidP="00DE33B1">
      <w:pPr>
        <w:ind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 xml:space="preserve">На ранних стадиях заболевания симптомов болезни может и не быть. Единственным способом выявить заболевание, которое чаще всего поражает легкие, является </w:t>
      </w:r>
      <w:proofErr w:type="spellStart"/>
      <w:r w:rsidRPr="00C05510">
        <w:rPr>
          <w:rFonts w:ascii="Arial Black" w:hAnsi="Arial Black"/>
          <w:color w:val="FFFF00"/>
          <w:szCs w:val="27"/>
        </w:rPr>
        <w:t>рентгенофлюорографическое</w:t>
      </w:r>
      <w:proofErr w:type="spellEnd"/>
      <w:r w:rsidRPr="00C05510">
        <w:rPr>
          <w:rFonts w:ascii="Arial Black" w:hAnsi="Arial Black"/>
          <w:color w:val="FFFF00"/>
          <w:szCs w:val="27"/>
        </w:rPr>
        <w:t xml:space="preserve"> исследование. Своевременное выявление туберкулеза дает возможность локализовать инфекцию, не позволяет ей распространяться, предотвращает заражение </w:t>
      </w:r>
      <w:bookmarkStart w:id="0" w:name="_GoBack"/>
      <w:r w:rsidRPr="00C05510">
        <w:rPr>
          <w:rFonts w:ascii="Arial Black" w:hAnsi="Arial Black"/>
          <w:color w:val="FFFF00"/>
          <w:szCs w:val="27"/>
        </w:rPr>
        <w:t xml:space="preserve">окружающих. Туберкулез излечим при своевременном выявлении (процесс </w:t>
      </w:r>
      <w:bookmarkEnd w:id="0"/>
      <w:r w:rsidRPr="00C05510">
        <w:rPr>
          <w:rFonts w:ascii="Arial Black" w:hAnsi="Arial Black"/>
          <w:color w:val="FFFF00"/>
          <w:szCs w:val="27"/>
        </w:rPr>
        <w:t>лечения при этом занимает 6 – 12 месяцев).</w:t>
      </w:r>
    </w:p>
    <w:p w:rsidR="00DE33B1" w:rsidRPr="00C05510" w:rsidRDefault="00DE33B1" w:rsidP="00DE33B1">
      <w:pPr>
        <w:ind w:firstLine="709"/>
        <w:jc w:val="both"/>
        <w:rPr>
          <w:rFonts w:ascii="Arial Black" w:hAnsi="Arial Black"/>
          <w:caps/>
          <w:color w:val="00FFFF"/>
          <w:szCs w:val="27"/>
        </w:rPr>
      </w:pPr>
      <w:r w:rsidRPr="00C05510">
        <w:rPr>
          <w:rFonts w:ascii="Arial Black" w:hAnsi="Arial Black"/>
          <w:caps/>
          <w:color w:val="00FFFF"/>
          <w:szCs w:val="27"/>
        </w:rPr>
        <w:t>Как уберечься от туберкулеза?</w:t>
      </w:r>
    </w:p>
    <w:p w:rsidR="00DE33B1" w:rsidRPr="00C05510" w:rsidRDefault="00DE33B1" w:rsidP="00DE33B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Необходимо соблюдать правила личной гигиены</w:t>
      </w:r>
    </w:p>
    <w:p w:rsidR="00DE33B1" w:rsidRPr="00C05510" w:rsidRDefault="00DE33B1" w:rsidP="00DE33B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Вести здоровый образ жизни (отказаться от курения, употребление алкоголя, наркотиков)</w:t>
      </w:r>
    </w:p>
    <w:p w:rsidR="00DE33B1" w:rsidRPr="00C05510" w:rsidRDefault="00DE33B1" w:rsidP="00DE33B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 xml:space="preserve">Рационально питаться </w:t>
      </w:r>
    </w:p>
    <w:p w:rsidR="00DE33B1" w:rsidRPr="00C05510" w:rsidRDefault="00DE33B1" w:rsidP="00DE33B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>Заниматься спортом</w:t>
      </w:r>
    </w:p>
    <w:p w:rsidR="00DE33B1" w:rsidRPr="00C05510" w:rsidRDefault="00DE33B1" w:rsidP="00DE33B1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00"/>
          <w:szCs w:val="27"/>
        </w:rPr>
      </w:pPr>
      <w:r w:rsidRPr="00C05510">
        <w:rPr>
          <w:rFonts w:ascii="Arial Black" w:hAnsi="Arial Black"/>
          <w:color w:val="FFFF00"/>
          <w:szCs w:val="27"/>
        </w:rPr>
        <w:t xml:space="preserve">Своевременно проходить </w:t>
      </w:r>
      <w:proofErr w:type="spellStart"/>
      <w:r w:rsidRPr="00C05510">
        <w:rPr>
          <w:rFonts w:ascii="Arial Black" w:hAnsi="Arial Black"/>
          <w:color w:val="FFFF00"/>
          <w:szCs w:val="27"/>
        </w:rPr>
        <w:t>рентгенофлюорографическое</w:t>
      </w:r>
      <w:proofErr w:type="spellEnd"/>
      <w:r w:rsidRPr="00C05510">
        <w:rPr>
          <w:rFonts w:ascii="Arial Black" w:hAnsi="Arial Black"/>
          <w:color w:val="FFFF00"/>
          <w:szCs w:val="27"/>
        </w:rPr>
        <w:t xml:space="preserve"> обследование</w:t>
      </w:r>
    </w:p>
    <w:p w:rsidR="00C14CD1" w:rsidRPr="00C05510" w:rsidRDefault="00DE33B1" w:rsidP="00E90094">
      <w:pPr>
        <w:numPr>
          <w:ilvl w:val="0"/>
          <w:numId w:val="2"/>
        </w:numPr>
        <w:tabs>
          <w:tab w:val="clear" w:pos="720"/>
          <w:tab w:val="num" w:pos="1080"/>
        </w:tabs>
        <w:ind w:left="0" w:firstLine="709"/>
        <w:jc w:val="both"/>
        <w:rPr>
          <w:rFonts w:ascii="Arial Black" w:hAnsi="Arial Black"/>
          <w:color w:val="FFFF99"/>
          <w:szCs w:val="26"/>
        </w:rPr>
      </w:pPr>
      <w:r w:rsidRPr="00C05510">
        <w:rPr>
          <w:rFonts w:ascii="Arial Black" w:hAnsi="Arial Black"/>
          <w:color w:val="FFFF00"/>
          <w:szCs w:val="27"/>
        </w:rPr>
        <w:t>Специфическая профилактика туберкулеза проводится вакциной БЦЖ. Первая прививки выполняется новорожденному на 3 – 4 день жизни, вторая – в 7 лет. Не следует уклоняться от проведения прививок и постановки пробы Манту.</w:t>
      </w:r>
    </w:p>
    <w:sectPr w:rsidR="00C14CD1" w:rsidRPr="00C05510" w:rsidSect="00C05510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643"/>
    <w:multiLevelType w:val="hybridMultilevel"/>
    <w:tmpl w:val="68F4B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64EB"/>
    <w:multiLevelType w:val="hybridMultilevel"/>
    <w:tmpl w:val="A1B0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B1"/>
    <w:rsid w:val="00056242"/>
    <w:rsid w:val="001A3CDC"/>
    <w:rsid w:val="002E6543"/>
    <w:rsid w:val="00302623"/>
    <w:rsid w:val="004C0B7B"/>
    <w:rsid w:val="00907B2F"/>
    <w:rsid w:val="00C05510"/>
    <w:rsid w:val="00C14CD1"/>
    <w:rsid w:val="00DE33B1"/>
    <w:rsid w:val="00E90094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C56F-BD8C-4A27-BDFC-5C71D22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E654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F9E6-D0C2-48EA-A3BE-885A2492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 Сыромятников</cp:lastModifiedBy>
  <cp:revision>2</cp:revision>
  <dcterms:created xsi:type="dcterms:W3CDTF">2017-03-20T12:09:00Z</dcterms:created>
  <dcterms:modified xsi:type="dcterms:W3CDTF">2017-03-20T12:09:00Z</dcterms:modified>
</cp:coreProperties>
</file>