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A9" w:rsidRDefault="003050A9" w:rsidP="003050A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VIII</w:t>
      </w:r>
      <w:r>
        <w:rPr>
          <w:b/>
          <w:color w:val="000000" w:themeColor="text1"/>
          <w:sz w:val="28"/>
          <w:szCs w:val="28"/>
        </w:rPr>
        <w:t xml:space="preserve">. </w:t>
      </w:r>
      <w:bookmarkStart w:id="0" w:name="_GoBack"/>
      <w:r>
        <w:rPr>
          <w:b/>
          <w:color w:val="000000" w:themeColor="text1"/>
          <w:sz w:val="28"/>
          <w:szCs w:val="28"/>
        </w:rPr>
        <w:t>Порядок и условия предоставления медицинской помощи</w:t>
      </w:r>
      <w:bookmarkEnd w:id="0"/>
    </w:p>
    <w:p w:rsidR="003050A9" w:rsidRDefault="003050A9" w:rsidP="003050A9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050A9" w:rsidRDefault="003050A9" w:rsidP="003050A9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>
        <w:rPr>
          <w:rFonts w:eastAsia="MS Mincho"/>
          <w:color w:val="000000" w:themeColor="text1"/>
          <w:sz w:val="28"/>
          <w:szCs w:val="28"/>
          <w:lang w:eastAsia="ja-JP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3050A9" w:rsidRDefault="003050A9" w:rsidP="003050A9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>
        <w:rPr>
          <w:rFonts w:eastAsia="MS Mincho"/>
          <w:color w:val="000000" w:themeColor="text1"/>
          <w:sz w:val="28"/>
          <w:szCs w:val="28"/>
          <w:lang w:eastAsia="ja-JP"/>
        </w:rPr>
        <w:t xml:space="preserve">8.1.1.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</w:t>
      </w:r>
      <w:r>
        <w:rPr>
          <w:rFonts w:eastAsia="MS Mincho"/>
          <w:color w:val="000000" w:themeColor="text1"/>
          <w:sz w:val="28"/>
          <w:szCs w:val="28"/>
          <w:lang w:eastAsia="ja-JP"/>
        </w:rPr>
        <w:br/>
        <w:t>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3050A9" w:rsidRDefault="003050A9" w:rsidP="003050A9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>
        <w:rPr>
          <w:rFonts w:eastAsia="MS Mincho"/>
          <w:color w:val="000000" w:themeColor="text1"/>
          <w:sz w:val="28"/>
          <w:szCs w:val="28"/>
          <w:lang w:eastAsia="ja-JP"/>
        </w:rPr>
        <w:t xml:space="preserve">Понятие "лечащий врач" используется в Программе в значении, определенном в Федеральном законе от 21 ноября 2011 г. № 323-ФЗ </w:t>
      </w:r>
      <w:r>
        <w:rPr>
          <w:rFonts w:eastAsia="MS Mincho"/>
          <w:color w:val="000000" w:themeColor="text1"/>
          <w:sz w:val="28"/>
          <w:szCs w:val="28"/>
          <w:lang w:eastAsia="ja-JP"/>
        </w:rPr>
        <w:br/>
        <w:t>"Об основах охраны здоровья граждан в Российской Федерации".</w:t>
      </w:r>
    </w:p>
    <w:p w:rsidR="003050A9" w:rsidRDefault="003050A9" w:rsidP="003050A9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>
        <w:rPr>
          <w:rFonts w:eastAsia="MS Mincho"/>
          <w:color w:val="000000" w:themeColor="text1"/>
          <w:sz w:val="28"/>
          <w:szCs w:val="28"/>
          <w:lang w:eastAsia="ja-JP"/>
        </w:rPr>
        <w:t>8.1.2. Условия реализации установленного права на выбор врача, в том числе врача общей практики (семейного врача) и лечащего врача (с учетом согласия врача).</w:t>
      </w:r>
    </w:p>
    <w:p w:rsidR="003050A9" w:rsidRDefault="003050A9" w:rsidP="003050A9">
      <w:pPr>
        <w:shd w:val="clear" w:color="auto" w:fill="FFFFFF" w:themeFill="background1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получения медицинской помощи в рамках Программы граждане имеют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Порядок выбора гражданином медицинской организации утвержден приказом Министерства здравоохранения и социального развития Российской Федерации </w:t>
      </w:r>
      <w:r>
        <w:rPr>
          <w:color w:val="000000" w:themeColor="text1"/>
          <w:sz w:val="28"/>
          <w:szCs w:val="28"/>
        </w:rPr>
        <w:br/>
        <w:t xml:space="preserve">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Порядок выбора пациентом врача утвержден приказом Министерства здравоохранения и социального развития Российской Федерации от 26 апреля 2012г. № 407н «Об утверждении Порядка содействия руководителем медицинской организации </w:t>
      </w:r>
      <w:r>
        <w:rPr>
          <w:color w:val="000000" w:themeColor="text1"/>
          <w:sz w:val="28"/>
          <w:szCs w:val="28"/>
        </w:rPr>
        <w:br/>
        <w:t xml:space="preserve">(ее подразделения) выбору пациентом врача в случае требования пациента </w:t>
      </w:r>
      <w:r>
        <w:rPr>
          <w:color w:val="000000" w:themeColor="text1"/>
          <w:sz w:val="28"/>
          <w:szCs w:val="28"/>
        </w:rPr>
        <w:br/>
        <w:t>о замене лечащего врача».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8.2. </w:t>
      </w:r>
      <w:hyperlink r:id="rId5" w:anchor="Par2906" w:history="1">
        <w:r>
          <w:rPr>
            <w:rStyle w:val="a3"/>
            <w:color w:val="000000" w:themeColor="text1"/>
            <w:sz w:val="28"/>
            <w:szCs w:val="28"/>
            <w:u w:val="none"/>
          </w:rPr>
          <w:t>Порядок</w:t>
        </w:r>
      </w:hyperlink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Саха (Якутия), устанавливается согласно </w:t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приложению № 2 к Программе.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8.3.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Перечень лекарственных препаратов, медицинских изделий, специализированных продуктов питания, отпускаемых населению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соответствии с перечнем групп населения и категорий заболеваний,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при амбулаторном лечении которых лекарственные средства, медицинские изделия и специализированные продукты лечебного питания отпускаются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скидкой, </w:t>
      </w:r>
      <w:r>
        <w:rPr>
          <w:rFonts w:eastAsia="Calibri"/>
          <w:sz w:val="28"/>
          <w:szCs w:val="28"/>
          <w:lang w:eastAsia="en-US"/>
        </w:rPr>
        <w:t>согласно приложению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№10к настоящей Программе.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8.4.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Порядок обеспечения граждан лекарственными препаратами,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исключением лечебного питания, в том числе специализированных продуктов лечебного питания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желанию пациента, устанавливается согласно приложению № 3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к настоящей Программе.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8.5. Перечень мероприятий по профилактике заболеваний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и формированию здорового образа жизни.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Программы осуществляются следующие мероприятия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по профилактике заболеваний и формированию здорового образа жизни: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мероприятия по проведению профилактических прививок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соответствии с национальным календарем профилактических прививок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и календарем профилактических прививок по эпидемическим показаниям;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мероприятия по формированию здорового образа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жизни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у граждан начиная с детского возраста,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медицинские осмотры: профилактические медицинские осмотры; медицинские осмотры несовершеннолетних и обучающихся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образовательных организациях по очной форме: профилактические, предварительные, периодические; обязательные предварительные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периодические медицинские осмотры (обследования) лиц, непосредственно работающих с детьми в муниципальных и государственных учреждениях; медицинских работников муниципальной и государственной системы здравоохранения Республики Саха (Якутия), работников, поступающих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на работу в организации, занимающиеся организацией отдыха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и оздоровления детей;</w:t>
      </w:r>
      <w:proofErr w:type="gramEnd"/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предварительные медицинские осмотры при поступлении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образовательные организации и на работу в государственные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и муниципальные учреждения в пределах установленного задания;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консультирование по вопросам сохранения и укрепления здоровья, профилактике заболеваний;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мероприятия по предупреждению абортов;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диспансерное наблюдение несовершеннолетних, женщин в период беременности и лиц с хроническими заболеваниями;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диспансеризация отдельных категорий граждан.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Диспансеризация проводится в отношении следующих категорий граждан: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диспансеризация определенных гру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пп взр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ослого населения;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диспансеризация детей-сирот, пребывающих в стационарных учреждениях, и детей, находящихся в трудной жизненной ситуации;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в период Второй мировой войны, признанных инвалидами вследствие общего заболевания, трудового увечья и других причин (за исключением лиц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инвалидность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которых наступила вследствие их противоправных действий);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отдельных категорий граждан, право которых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прохождение диспансеризации в течение всей жизни.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Закреплено Законом Российской Федерации от 15 мая 1991 г. № 1244-1 «О социальной защите граждан, подвергшихся воздействию радиации вследствие катастрофы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Чернобыльской АЭС» и Федеральным законом от 26 ноября 1998г.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№ 175-ФЗ «О социальной защите граждан Российской Федерации, подвергшихся воздействию радиации вследствие аварии в 1957 году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производственном объединении «Маяк» и сбросов радиоактивных отходов в реку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Теча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8.6. Перечень медицинских организаций, участвующих в реализации Программы, в том числе Территориальной программы ОМС, определен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 приложении № 1 к настоящей Программе.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8.7.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из родителей, иного члена семьи или иного законного представителя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медицинской организации в стационарных условиях с ребенком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до  достижения  им  возраста  4  лет,  а  с  ребенком  старше  указанного возраста – при наличии медицинских показаний.</w:t>
      </w:r>
      <w:proofErr w:type="gramEnd"/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круглосуточных стационарах госпитализация в больничное (стационарное) учреждение осуществляется: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по направлению врача медицинской организации, независимо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от формы собственности и ведомственной принадлежности;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скорой медицинской помощью;</w:t>
      </w:r>
    </w:p>
    <w:p w:rsidR="003050A9" w:rsidRDefault="003050A9" w:rsidP="003050A9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при самостоятельном обращении пациента по экстренным показаниям.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Экстренная госпитализация осуществляется безотлагательно, вне очереди. 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>
        <w:rPr>
          <w:color w:val="000000" w:themeColor="text1"/>
          <w:sz w:val="28"/>
          <w:szCs w:val="28"/>
        </w:rPr>
        <w:t>догоспитальное</w:t>
      </w:r>
      <w:proofErr w:type="spellEnd"/>
      <w:r>
        <w:rPr>
          <w:color w:val="000000" w:themeColor="text1"/>
          <w:sz w:val="28"/>
          <w:szCs w:val="28"/>
        </w:rPr>
        <w:t xml:space="preserve"> обследование </w:t>
      </w:r>
      <w:r>
        <w:rPr>
          <w:color w:val="000000" w:themeColor="text1"/>
          <w:sz w:val="28"/>
          <w:szCs w:val="28"/>
        </w:rPr>
        <w:br/>
        <w:t>в соответствии с установленными требованиями.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Пациенты могут быть размещены в палатах от двух и более мест.</w:t>
      </w:r>
    </w:p>
    <w:p w:rsidR="003050A9" w:rsidRDefault="003050A9" w:rsidP="003050A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Одному из родителей, иному члену семьи или иному </w:t>
      </w:r>
      <w:hyperlink r:id="rId6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законному представителю</w:t>
        </w:r>
      </w:hyperlink>
      <w:r>
        <w:rPr>
          <w:rFonts w:eastAsia="Calibri"/>
          <w:color w:val="000000" w:themeColor="text1"/>
          <w:sz w:val="28"/>
          <w:szCs w:val="28"/>
        </w:rP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rPr>
          <w:rFonts w:eastAsia="Calibri"/>
          <w:color w:val="000000" w:themeColor="text1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</w:t>
      </w:r>
      <w:r>
        <w:rPr>
          <w:rFonts w:eastAsia="Calibri"/>
          <w:color w:val="000000" w:themeColor="text1"/>
          <w:sz w:val="28"/>
          <w:szCs w:val="28"/>
        </w:rPr>
        <w:br/>
        <w:t xml:space="preserve">в стационарных условиях, в том числе за предоставление спального места и питания, с указанных лиц не взимается. При совместном нахождении </w:t>
      </w:r>
      <w:r>
        <w:rPr>
          <w:rFonts w:eastAsia="Calibri"/>
          <w:color w:val="000000" w:themeColor="text1"/>
          <w:sz w:val="28"/>
          <w:szCs w:val="28"/>
        </w:rPr>
        <w:br/>
        <w:t xml:space="preserve">с ребенком в стационарных условиях необходимо профилактическое  обследование ухаживающих лиц согласно установленным санитарным требованиям, которое проводится бесплатно на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догоспитальном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br/>
        <w:t>или госпитальном этапах.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 медицинским показаниям пациентам предоставляется пост индивидуального ухода.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Необходимые, для конкретного пациента, перечень и объем лечебных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диагностических мероприятий определяются лечащим врачом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(в необходимых случаях - врачебным консилиумом, врачебной комиссией)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основании установленных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стандартовмедицинской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Обеспечение застрахованных граждан лекарственными препаратами </w:t>
      </w:r>
      <w:r>
        <w:rPr>
          <w:color w:val="000000" w:themeColor="text1"/>
          <w:sz w:val="28"/>
          <w:szCs w:val="28"/>
        </w:rPr>
        <w:br/>
        <w:t>в круглосуточном стационаре осуществляется бесплатно за счет средств ОМС.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8.7.1. В дневных стационарах всех типов плановая госпитализация осуществляется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направлению лечащего врача поликлиники.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дневных стационарах ведутся журналы очередности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госпитализацию, включающие в себя следующие сведения: паспортные 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 пребывания в дневном стационаре более четырех часов пациенты обеспечиваются лечебным питанием.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дневных стационарах всех типов лечение пациентов по следующим показаниям: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продолжения курса лечения после выписки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круглосуточного стационара;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проведения реабилитационного лечения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невозможности его проведения в амбулаторных условиях;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том числе проведение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аллергоспецифической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иммунотерапии (АСИТ) детям до 14 лет и детям-инвалидам до 18 лет;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заболевания;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комплексного курсового лечения с применением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современных технологий пациентам, не требующим круглосуточного медицинского наблюдения;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реабилитационного и оздоровительного лечения пациентов и инвалидов, беременных женщин;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пациентов в дневном стационаре производится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направлению врача амбулаторно-поликлинического учреждения (подразделения) или врача стационара, в стационаре на дому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понаправлению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лечащего врача.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</w:t>
      </w:r>
      <w:hyperlink r:id="rId7" w:history="1">
        <w:r>
          <w:rPr>
            <w:rStyle w:val="a3"/>
            <w:color w:val="000000" w:themeColor="text1"/>
            <w:sz w:val="28"/>
            <w:szCs w:val="28"/>
            <w:u w:val="none"/>
          </w:rPr>
          <w:t>приложению № 3</w:t>
        </w:r>
      </w:hyperlink>
      <w:r>
        <w:rPr>
          <w:color w:val="000000" w:themeColor="text1"/>
          <w:sz w:val="28"/>
          <w:szCs w:val="28"/>
        </w:rPr>
        <w:br/>
        <w:t>к настоящей Программе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8.8. Условия размещения пациентов в маломестных палатах (боксах)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медицинским и (или) эпидемиологическим </w:t>
      </w:r>
      <w:hyperlink r:id="rId8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показаниям</w:t>
        </w:r>
      </w:hyperlink>
      <w:r>
        <w:rPr>
          <w:rFonts w:eastAsia="Calibri"/>
          <w:color w:val="000000" w:themeColor="text1"/>
          <w:sz w:val="28"/>
          <w:szCs w:val="28"/>
          <w:lang w:eastAsia="en-US"/>
        </w:rPr>
        <w:t>, установленным Министерством здравоохранения Российской Федерации.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Пациенты в маломестных палатах (боксах) размещаются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медицинским и (или) эпидемиологическим показаниям в соответствии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с </w:t>
      </w:r>
      <w:hyperlink r:id="rId9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приказом</w:t>
        </w:r>
      </w:hyperlink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в маломестных палатах (боксах)».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8.9. Условия предоставления детям-сиротам и детям, оставшимся </w:t>
      </w:r>
      <w:r>
        <w:rPr>
          <w:color w:val="000000" w:themeColor="text1"/>
          <w:sz w:val="28"/>
          <w:szCs w:val="28"/>
        </w:rPr>
        <w:br/>
        <w:t xml:space="preserve">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</w:t>
      </w:r>
      <w:proofErr w:type="spellStart"/>
      <w:r>
        <w:rPr>
          <w:color w:val="000000" w:themeColor="text1"/>
          <w:sz w:val="28"/>
          <w:szCs w:val="28"/>
        </w:rPr>
        <w:t>помощь</w:t>
      </w:r>
      <w:proofErr w:type="gramStart"/>
      <w:r>
        <w:rPr>
          <w:color w:val="000000" w:themeColor="text1"/>
          <w:sz w:val="28"/>
          <w:szCs w:val="28"/>
        </w:rPr>
        <w:t>,а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также медицинскую реабилитацию осуществляют согласно Федеральному закону от 21 декабря 1996 г. №159-ФЗ «О дополнительных гарантиях по социальной поддержке детей-сирот и детей, оставшихся без попечения родителей».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Согласно пункту 1 статьи 7 Федерального закона от 21 декабря 1996 г. №159-ФЗ "О дополнительных гарантиях по социальной поддержке детей-сирот и детей, оставшихся без попечения родителей" детям-сиротам и детям, оставшимся без попечения родителей, а также лицам из числа детей-сирот </w:t>
      </w:r>
      <w:r>
        <w:rPr>
          <w:color w:val="000000" w:themeColor="text1"/>
          <w:sz w:val="28"/>
          <w:szCs w:val="28"/>
        </w:rPr>
        <w:br/>
        <w:t>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</w:t>
      </w:r>
      <w:proofErr w:type="gramEnd"/>
      <w:r>
        <w:rPr>
          <w:color w:val="000000" w:themeColor="text1"/>
          <w:sz w:val="28"/>
          <w:szCs w:val="28"/>
        </w:rPr>
        <w:t xml:space="preserve"> том числе высокотехнологичная медицинская помощь, проведение диспансеризации, </w:t>
      </w:r>
      <w:r>
        <w:rPr>
          <w:color w:val="000000" w:themeColor="text1"/>
          <w:sz w:val="28"/>
          <w:szCs w:val="28"/>
        </w:rPr>
        <w:lastRenderedPageBreak/>
        <w:t xml:space="preserve">оздоровления, регулярных медицинских осмотров, также осуществляется их направление на лечение за пределы Российской Федерации за счёт бюджетных ассигнований федерального бюджета в порядке, установленном федеральным органом исполнительной власти, осуществляющим функции </w:t>
      </w:r>
      <w:r>
        <w:rPr>
          <w:color w:val="000000" w:themeColor="text1"/>
          <w:sz w:val="28"/>
          <w:szCs w:val="28"/>
        </w:rPr>
        <w:br/>
        <w:t>по выработке и реализации государственной политики и нормативно-правовому регулированию в сфере здравоохранения.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Указом Президента Российской Федерации от 28 декабря 2012 г.</w:t>
      </w:r>
      <w:r>
        <w:rPr>
          <w:color w:val="000000" w:themeColor="text1"/>
          <w:sz w:val="28"/>
          <w:szCs w:val="28"/>
        </w:rPr>
        <w:br/>
        <w:t xml:space="preserve">№ 1688 «О некоторых мерах по реализации государственной политики </w:t>
      </w:r>
      <w:r>
        <w:rPr>
          <w:color w:val="000000" w:themeColor="text1"/>
          <w:sz w:val="28"/>
          <w:szCs w:val="28"/>
        </w:rPr>
        <w:br/>
        <w:t xml:space="preserve">в сфере защиты детей-сирот и детей, оставшихся без попечения родителей» предусмотрено обеспечение совершенствования оказания детям-сиротам </w:t>
      </w:r>
      <w:r>
        <w:rPr>
          <w:color w:val="000000" w:themeColor="text1"/>
          <w:sz w:val="28"/>
          <w:szCs w:val="28"/>
        </w:rPr>
        <w:br/>
        <w:t>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осуществление контроля за качеством</w:t>
      </w:r>
      <w:proofErr w:type="gramEnd"/>
      <w:r>
        <w:rPr>
          <w:color w:val="000000" w:themeColor="text1"/>
          <w:sz w:val="28"/>
          <w:szCs w:val="28"/>
        </w:rPr>
        <w:t xml:space="preserve"> проведения медицинских осмотров, диспансеризации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семью, а также за качеством последующего оказания медицинской помощи таким категориям детей.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Во исполнение Указа Президента Российской Федерации принято Постановление Правительства Российской Федерации от 14 февраля 2013 г. № 116 «О мерах по совершенствованию организации медицинской помощи детям-сиротам и детям, оставшимся без попечения родителей», а также Приказ Министерства здравоохранения Российской Федерации от 11 апреля 2013 г. № 216н «Об утверждении Порядка диспансеризации детей-сирот </w:t>
      </w:r>
      <w:r>
        <w:rPr>
          <w:color w:val="000000" w:themeColor="text1"/>
          <w:sz w:val="28"/>
          <w:szCs w:val="28"/>
        </w:rPr>
        <w:br/>
        <w:t>и детей, оставшихся без попечения родителей, в том числе усыновлённых (удочерённых</w:t>
      </w:r>
      <w:proofErr w:type="gramEnd"/>
      <w:r>
        <w:rPr>
          <w:color w:val="000000" w:themeColor="text1"/>
          <w:sz w:val="28"/>
          <w:szCs w:val="28"/>
        </w:rPr>
        <w:t xml:space="preserve">), </w:t>
      </w:r>
      <w:proofErr w:type="gramStart"/>
      <w:r>
        <w:rPr>
          <w:color w:val="000000" w:themeColor="text1"/>
          <w:sz w:val="28"/>
          <w:szCs w:val="28"/>
        </w:rPr>
        <w:t>принятых</w:t>
      </w:r>
      <w:proofErr w:type="gramEnd"/>
      <w:r>
        <w:rPr>
          <w:color w:val="000000" w:themeColor="text1"/>
          <w:sz w:val="28"/>
          <w:szCs w:val="28"/>
        </w:rPr>
        <w:t xml:space="preserve"> под опеку (попечительство), в приёмную </w:t>
      </w:r>
      <w:r>
        <w:rPr>
          <w:color w:val="000000" w:themeColor="text1"/>
          <w:sz w:val="28"/>
          <w:szCs w:val="28"/>
        </w:rPr>
        <w:br/>
        <w:t xml:space="preserve">или патронатную семью». </w:t>
      </w:r>
      <w:proofErr w:type="gramStart"/>
      <w:r>
        <w:rPr>
          <w:color w:val="000000" w:themeColor="text1"/>
          <w:sz w:val="28"/>
          <w:szCs w:val="28"/>
        </w:rPr>
        <w:t xml:space="preserve">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помощи, диспансеризации детей-сирот и детей, оставшихся без попечения родителей, в том числе усыновлённых (удочерённых), принятых под опеку (попечительство), в приёмную </w:t>
      </w:r>
      <w:r>
        <w:rPr>
          <w:color w:val="000000" w:themeColor="text1"/>
          <w:sz w:val="28"/>
          <w:szCs w:val="28"/>
        </w:rPr>
        <w:br/>
        <w:t>или патронатную семью, за исключением детей-сирот и детей, оставшихся без попечения родителей, пребывающих в стационарных учреждениях.</w:t>
      </w:r>
      <w:proofErr w:type="gramEnd"/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8.10. Предоставление транспортных услуг при сопровождении медицинским работником пациента, находящегося на лечении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приотсутствии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возможности их проведения медицинской организацией, </w:t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оказывающей медицинскую помощь пациенту, осуществляется за счет средств медицинской организации.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8.11. Условия и сроки диспансеризации населения для отдельных категорий населения.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применение необходимых методов обследования, осуществляемых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отношении определенных групп населения в соответствии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с законодательством Российской Федерации.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Диспансеризация определенных гру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пп взр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ослого населения проводится путем углубленного обследования состояния здоровья граждан в целях: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раннего выявления хронических неинфекционных заболеваний (состояний), являющихся основной причиной инвалидности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дислипидемия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врача;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проведения краткого профилактического консультирования граждан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группового профилактического консультирования (школ пациента) граждан с высоким и очень высоким суммарным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сердечно-сосудистым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риском;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определения группы диспансерного наблюдения граждан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сердечно-сосудистым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риском.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проводится 1 раз в 3 года в возрастные периоды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в соответствии с приказом Министерства здравоохранения Российской Федерации от 26 октября 2017 г. № 869н "Об утверждении порядка проведения диспансеризации определенных гру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пп взр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ослого населения",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за исключением: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1) маммографии для женщин в возрасте от 50 лет до 70 лет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исследования кала на скрытую кровь для граждан в возрасте от 49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до 73 лет, которые проводятся 1 раз в 2 года;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56"/>
      <w:bookmarkEnd w:id="1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их противоправных действий);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б) лиц, награжденных знаком "Жителю блокадного Ленинграда"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признанных инвалидами вследствие общего заболевания, трудового увечья и других причин (кроме лиц, инвалидность которых наступила вследствие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их противоправных действий);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64"/>
      <w:bookmarkEnd w:id="2"/>
      <w:r>
        <w:rPr>
          <w:rFonts w:eastAsia="Calibri"/>
          <w:color w:val="000000" w:themeColor="text1"/>
          <w:sz w:val="28"/>
          <w:szCs w:val="28"/>
          <w:lang w:eastAsia="en-US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Указанные категории граждан проходят диспансеризацию</w:t>
      </w:r>
      <w:r>
        <w:rPr>
          <w:rFonts w:eastAsia="Calibri"/>
          <w:color w:val="000000" w:themeColor="text1"/>
          <w:sz w:val="28"/>
          <w:szCs w:val="28"/>
        </w:rPr>
        <w:t xml:space="preserve"> ежегодно вне зависимости от возраста.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от возраста и пола гражданина (объем диспансеризации), определяется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соответствии с приказом Министерства здравоохранения Российской Федерации от 26 октября 2017 г. № 869н "Об утверждении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порядка проведения диспансеризации определенных групп взрослого населения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".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В соответствии с подпунктом 2 пункта 1 статьи 2 Закона Республики Саха (Якутия) от 26 сентября 2018 г. 2046-З № 3-VI «О мерах социальной поддержки детей Великой Отечественной войны – граждан, не достигших совершеннолетия на 3 сентября 1945 года» гражданам, не достигшим возраста 18 лет по состоянию на 3 сентября 1945 года, предусмотрена ежегодная диспансеризация.</w:t>
      </w:r>
      <w:proofErr w:type="gramEnd"/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–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медицинскаяорганизация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) независимо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от организационно-правовой формы, участвующими в реализации Программы, в части оказания первичной медико-санитарной помощи при </w:t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наличии лицензии на осуществление медицинской деятельности, предусматривающей работы (услуги) по «медицинским осмотрам профилактическим», «терапии», «акушерству и гинекологии»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или «акушерству и гинекологии (за исключением вспомогательных репродуктивных технологий)», «акушерскому делу» или «лечебному делу», «офтальмологии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», «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неврологии», «хирургии»,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</w:t>
      </w:r>
      <w:proofErr w:type="gramEnd"/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на требуемые виды работ (услуг), о привлечении соответствующих медицинских работников к проведению диспансеризации.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их развития, потребления наркотических средств и психотропных веществ без назначения врача, а также определения медицинских показаний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Основными критериями эффективности диспансеризации взрослого населения являются: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III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proofErr w:type="spellEnd"/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группой состояния здоровья, а также граждан с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IIIб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3) охват групповым профилактическим консультированием (школа </w:t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пациента) граждан со II и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III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proofErr w:type="spellEnd"/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группами состояния здоровья, а также граждан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с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IIIб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для проведения группового профилактического консультирования).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Условия,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(Якутия) в соответствии с порядками оказания медицинской помощи, а также с климатическими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и географическими особенностями республики и транспортной доступности медицинских организаций.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8.12. Целевые значения критериев доступности и качества медицинской помощи, оказываемой в рамках территориальной программы, установлены согласно разделу 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IX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Программы.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программы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,у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станавливаются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согласно приложению № 4 к настоящей Программе.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8.14. Сроки ожидания медицинской помощи, оказываемой в плановой форме, в том числе сроки ожидания оказания медицинской помощи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в стационарных условиях, проведения отдельных диагностических обследований, а также консультаций врачей-специалистов;</w:t>
      </w:r>
    </w:p>
    <w:p w:rsidR="003050A9" w:rsidRDefault="003050A9" w:rsidP="003050A9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сроки ожидания оказания первичной медико-санитарной помощи </w:t>
      </w:r>
      <w:r>
        <w:rPr>
          <w:color w:val="000000" w:themeColor="text1"/>
          <w:sz w:val="28"/>
          <w:szCs w:val="28"/>
          <w:lang w:bidi="ru-RU"/>
        </w:rPr>
        <w:br/>
        <w:t>в неотложной форме не должны превышать 2 часов с момента обращения пациента в медицинскую организацию;</w:t>
      </w:r>
    </w:p>
    <w:p w:rsidR="003050A9" w:rsidRDefault="003050A9" w:rsidP="003050A9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сроки ожидания оказания специализированной (за исключением высокотехнологичной) медицинской помощи не должны превышать </w:t>
      </w:r>
      <w:r>
        <w:rPr>
          <w:color w:val="000000" w:themeColor="text1"/>
          <w:sz w:val="28"/>
          <w:szCs w:val="28"/>
          <w:lang w:bidi="ru-RU"/>
        </w:rPr>
        <w:br/>
        <w:t xml:space="preserve">30 календарных дней со дня выдачи лечащим врачом направления </w:t>
      </w:r>
      <w:r>
        <w:rPr>
          <w:color w:val="000000" w:themeColor="text1"/>
          <w:sz w:val="28"/>
          <w:szCs w:val="28"/>
          <w:lang w:bidi="ru-RU"/>
        </w:rPr>
        <w:br/>
        <w:t xml:space="preserve">на госпитализацию, а для пациентов с онкологическими заболеваниями </w:t>
      </w:r>
      <w:r>
        <w:rPr>
          <w:color w:val="000000" w:themeColor="text1"/>
          <w:sz w:val="28"/>
          <w:szCs w:val="28"/>
          <w:lang w:bidi="ru-RU"/>
        </w:rPr>
        <w:br/>
        <w:t>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3050A9" w:rsidRDefault="003050A9" w:rsidP="003050A9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</w:t>
      </w:r>
      <w:r>
        <w:rPr>
          <w:color w:val="000000" w:themeColor="text1"/>
          <w:sz w:val="28"/>
          <w:szCs w:val="28"/>
          <w:lang w:bidi="ru-RU"/>
        </w:rPr>
        <w:br/>
        <w:t>не должны превышать 24 часов с момента обращения пациента в медицинскую организацию;</w:t>
      </w:r>
    </w:p>
    <w:p w:rsidR="003050A9" w:rsidRDefault="003050A9" w:rsidP="003050A9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3050A9" w:rsidRDefault="003050A9" w:rsidP="003050A9">
      <w:pPr>
        <w:widowControl w:val="0"/>
        <w:tabs>
          <w:tab w:val="left" w:pos="2131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proofErr w:type="spellStart"/>
      <w:r>
        <w:rPr>
          <w:color w:val="000000" w:themeColor="text1"/>
          <w:sz w:val="28"/>
          <w:szCs w:val="28"/>
          <w:lang w:bidi="ru-RU"/>
        </w:rPr>
        <w:lastRenderedPageBreak/>
        <w:t>срокипроведения</w:t>
      </w:r>
      <w:proofErr w:type="spellEnd"/>
      <w:r>
        <w:rPr>
          <w:color w:val="000000" w:themeColor="text1"/>
          <w:sz w:val="28"/>
          <w:szCs w:val="28"/>
          <w:lang w:bidi="ru-RU"/>
        </w:rPr>
        <w:t xml:space="preserve">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>
        <w:rPr>
          <w:color w:val="000000" w:themeColor="text1"/>
          <w:sz w:val="28"/>
          <w:szCs w:val="28"/>
          <w:lang w:bidi="ru-RU"/>
        </w:rPr>
        <w:br/>
        <w:t>не должны превышать 14 календарных дней со дня назначения;</w:t>
      </w:r>
    </w:p>
    <w:p w:rsidR="003050A9" w:rsidRDefault="003050A9" w:rsidP="003050A9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</w:t>
      </w:r>
      <w:r>
        <w:rPr>
          <w:color w:val="000000" w:themeColor="text1"/>
          <w:sz w:val="28"/>
          <w:szCs w:val="28"/>
          <w:lang w:bidi="ru-RU"/>
        </w:rPr>
        <w:br/>
        <w:t>с онкологическими заболеваниями – 14 календарных дней со дня назначения.</w:t>
      </w:r>
    </w:p>
    <w:p w:rsidR="003050A9" w:rsidRDefault="003050A9" w:rsidP="003050A9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Время </w:t>
      </w:r>
      <w:proofErr w:type="spellStart"/>
      <w:r>
        <w:rPr>
          <w:color w:val="000000" w:themeColor="text1"/>
          <w:sz w:val="28"/>
          <w:szCs w:val="28"/>
          <w:lang w:bidi="ru-RU"/>
        </w:rPr>
        <w:t>доезда</w:t>
      </w:r>
      <w:proofErr w:type="spellEnd"/>
      <w:r>
        <w:rPr>
          <w:color w:val="000000" w:themeColor="text1"/>
          <w:sz w:val="28"/>
          <w:szCs w:val="28"/>
          <w:lang w:bidi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>
        <w:rPr>
          <w:color w:val="000000" w:themeColor="text1"/>
          <w:sz w:val="28"/>
          <w:szCs w:val="28"/>
          <w:lang w:bidi="ru-RU"/>
        </w:rPr>
        <w:t>доезда</w:t>
      </w:r>
      <w:proofErr w:type="spellEnd"/>
      <w:r>
        <w:rPr>
          <w:color w:val="000000" w:themeColor="text1"/>
          <w:sz w:val="28"/>
          <w:szCs w:val="28"/>
          <w:lang w:bidi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</w:t>
      </w:r>
      <w:proofErr w:type="spellStart"/>
      <w:r>
        <w:rPr>
          <w:color w:val="000000" w:themeColor="text1"/>
          <w:sz w:val="28"/>
          <w:szCs w:val="28"/>
          <w:lang w:bidi="ru-RU"/>
        </w:rPr>
        <w:t>населения</w:t>
      </w:r>
      <w:proofErr w:type="gramStart"/>
      <w:r>
        <w:rPr>
          <w:color w:val="000000" w:themeColor="text1"/>
          <w:sz w:val="28"/>
          <w:szCs w:val="28"/>
          <w:lang w:bidi="ru-RU"/>
        </w:rPr>
        <w:t>,а</w:t>
      </w:r>
      <w:proofErr w:type="spellEnd"/>
      <w:proofErr w:type="gramEnd"/>
      <w:r>
        <w:rPr>
          <w:color w:val="000000" w:themeColor="text1"/>
          <w:sz w:val="28"/>
          <w:szCs w:val="28"/>
          <w:lang w:bidi="ru-RU"/>
        </w:rPr>
        <w:t xml:space="preserve"> также климатических и географических особенностей регионов.</w:t>
      </w:r>
    </w:p>
    <w:p w:rsidR="003050A9" w:rsidRDefault="003050A9" w:rsidP="003050A9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>
        <w:rPr>
          <w:color w:val="000000" w:themeColor="text1"/>
          <w:sz w:val="28"/>
          <w:szCs w:val="28"/>
          <w:lang w:bidi="ru-RU"/>
        </w:rPr>
        <w:t xml:space="preserve">Сроки проведения обязательных диагностических исследований </w:t>
      </w:r>
      <w:r>
        <w:rPr>
          <w:color w:val="000000" w:themeColor="text1"/>
          <w:sz w:val="28"/>
          <w:szCs w:val="28"/>
          <w:lang w:bidi="ru-RU"/>
        </w:rPr>
        <w:br/>
        <w:t xml:space="preserve">и оказания медицинской помощи гражданам при постановке их на воинский учет, призыве или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</w:t>
      </w:r>
      <w:r>
        <w:rPr>
          <w:color w:val="000000" w:themeColor="text1"/>
          <w:sz w:val="28"/>
          <w:szCs w:val="28"/>
          <w:lang w:bidi="ru-RU"/>
        </w:rPr>
        <w:br/>
        <w:t xml:space="preserve">с Министерством обороны Российской Федерации договора об обучении </w:t>
      </w:r>
      <w:r>
        <w:rPr>
          <w:color w:val="000000" w:themeColor="text1"/>
          <w:sz w:val="28"/>
          <w:szCs w:val="28"/>
          <w:lang w:bidi="ru-RU"/>
        </w:rPr>
        <w:br/>
        <w:t>на военной кафедре при федеральной государственной образовательной организации высшего образования по программе военной подготовки офицеров</w:t>
      </w:r>
      <w:proofErr w:type="gramEnd"/>
      <w:r>
        <w:rPr>
          <w:color w:val="000000" w:themeColor="text1"/>
          <w:sz w:val="28"/>
          <w:szCs w:val="28"/>
          <w:lang w:bidi="ru-RU"/>
        </w:rPr>
        <w:t xml:space="preserve"> запаса, программе военной подготовки сержантов, старшин запаса либо программе военной подготовки  солдат, матросов запаса, призыве </w:t>
      </w:r>
      <w:r>
        <w:rPr>
          <w:color w:val="000000" w:themeColor="text1"/>
          <w:sz w:val="28"/>
          <w:szCs w:val="28"/>
          <w:lang w:bidi="ru-RU"/>
        </w:rPr>
        <w:br/>
        <w:t>на военные сборы, а также при направлении на альтернативную гражданскую службу, не должны превышать 14 календарных дней со дня обращения граждан в медицинские организации.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8.15.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В медицинских организациях, оказывающих специализированную медицинскую помощь, в том числе высокотехнологичную, в стационарных условиях, ведется «лист ожидания»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помощи, в том числе высокотехнологичной, с учетом требований законодательства Российской Федерации о персональных данных.</w:t>
      </w:r>
      <w:proofErr w:type="gramEnd"/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Регистрация и осмотр пациента, направленного в стационарное учреждение в плановом порядке, проводятся медицинским работником, </w:t>
      </w: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имеющим среднее или высшее медицинское образование, в течение 2 часов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с момента поступления, по экстренным показаниям – незамедлительно.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Регистрация и осмотр пациента, доставленного в стационарное учреждение по экстренным показаниям, проводятся медицинским работником стационарного учреждения незамедлительно, повторный осмотр – не позднее чем через 1 час.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к которому он обратился.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Информированное добровольное согласие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медицинское вмешательство или отказ от медицинского вмешательства оформляется в письменной форме, подписывается гражданином, одним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из родителей или иным законным представителем, медицинским работником и содержится в медицинской документации пациента.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8.16. </w:t>
      </w:r>
      <w:proofErr w:type="gramStart"/>
      <w:r>
        <w:rPr>
          <w:color w:val="000000" w:themeColor="text1"/>
          <w:sz w:val="28"/>
          <w:szCs w:val="28"/>
        </w:rPr>
        <w:t xml:space="preserve">При оказании медицинской помощи лечащий врач организует </w:t>
      </w:r>
      <w:r>
        <w:rPr>
          <w:color w:val="000000" w:themeColor="text1"/>
          <w:sz w:val="28"/>
          <w:szCs w:val="28"/>
        </w:rPr>
        <w:br/>
        <w:t xml:space="preserve">и обеспечивает оказание диагностических и лечебных мероприятий, в том числе извещает гражданина о дате назначенных диагностических исследований, консультаций специалистов, информирует гражданина </w:t>
      </w:r>
      <w:r>
        <w:rPr>
          <w:color w:val="000000" w:themeColor="text1"/>
          <w:sz w:val="28"/>
          <w:szCs w:val="28"/>
        </w:rPr>
        <w:br/>
        <w:t xml:space="preserve">о возможности получения им соответствующих исследований, консультаций, лекарственных препаратов, медицинских изделий и др. без взимания платы </w:t>
      </w:r>
      <w:r>
        <w:rPr>
          <w:color w:val="000000" w:themeColor="text1"/>
          <w:sz w:val="28"/>
          <w:szCs w:val="28"/>
        </w:rPr>
        <w:br/>
        <w:t xml:space="preserve">в соответствии с законодательством Российской Федерации, обеспечивает направление пациента на последующие этапы диагностики и лечения </w:t>
      </w:r>
      <w:r>
        <w:rPr>
          <w:color w:val="000000" w:themeColor="text1"/>
          <w:sz w:val="28"/>
          <w:szCs w:val="28"/>
        </w:rPr>
        <w:br/>
        <w:t>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соответствии</w:t>
      </w:r>
      <w:proofErr w:type="gramEnd"/>
      <w:r>
        <w:rPr>
          <w:color w:val="000000" w:themeColor="text1"/>
          <w:sz w:val="28"/>
          <w:szCs w:val="28"/>
        </w:rPr>
        <w:t xml:space="preserve"> со стандартами медицинской помощи, порядками оказания медицинской помощи и сложившейся клинической практикой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8.17. Медицинская карта является основным документом, определяющим состояние пациента, и служит доказательством проведенного объема лечебно-диагностического и реабилитационного процесса, отражает взаимодействие лечащего врача с другими специалистами и службами, отражает динамику и исход заболевания и служит для защиты законных прав пациента, а в ряде случаев для защиты медицинских работников.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оформлению первичной медицинской документации регламентируются нормативными документами уполномоченного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федерального органа исполнительной власти в сфере здравоохранения.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медицинской карте больного (амбулаторного/стационарного) записи должны быть: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четкими и читабельными;</w:t>
      </w:r>
      <w:proofErr w:type="gramEnd"/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фамилия и инициалы врача должны быть записаны полностью;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на диагностические исследования, консультации специалистов в амбулаторных условиях выдается лечащим врачом.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медицинской карте должны быть проставлены конкретные даты назначаемых исследований, консультаций специалистов и др.;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самостоятельное обращение пациента на консультацию к врачу-специалисту возможно при наличии экстренных и неотложных показаний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соответствии с порядками оказания медицинской помощи;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пациента на консультацию к врачу-специалисту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собственному желанию при отсутствии медицинских показаний осуществляется за счет личных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ажданина;</w:t>
      </w:r>
    </w:p>
    <w:p w:rsidR="003050A9" w:rsidRDefault="003050A9" w:rsidP="003050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врач-специалист, осуществивший консультацию пациента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направлению, обязан довести результаты консультации до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лечащего врача;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прохождении пациентом диагностических исследований и/или консультаций специалистов на платной основе в медицинскую карту пациента (амбулаторного/стационарного) вносится запись о том, </w:t>
      </w:r>
      <w:r>
        <w:rPr>
          <w:color w:val="000000" w:themeColor="text1"/>
          <w:sz w:val="28"/>
          <w:szCs w:val="28"/>
        </w:rPr>
        <w:br/>
        <w:t>что медицинская услуга оказана на платной основе, и прикладывается копия договора о предоставлении медицинских услуг за плату.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утрату медицинской документации предусмотрена ответственность в соответствии с действующим законодательством.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структурного подразделения медицинской организации, руководитель медицинской организации;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страховая медицинская организация, включая своего страхового представителя, Территориальный фонд обязательного медицинского страхования Республики Саха (Якутия), телефон «горячей линии» Единого контакт-</w:t>
      </w:r>
      <w:proofErr w:type="spellStart"/>
      <w:r>
        <w:rPr>
          <w:color w:val="000000" w:themeColor="text1"/>
          <w:sz w:val="28"/>
          <w:szCs w:val="28"/>
        </w:rPr>
        <w:t>центра</w:t>
      </w:r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Республики Саха (Якутия) </w:t>
      </w:r>
      <w:r>
        <w:rPr>
          <w:color w:val="000000" w:themeColor="text1"/>
          <w:sz w:val="28"/>
          <w:szCs w:val="28"/>
        </w:rPr>
        <w:t>8-800-100-1403;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Министерство здравоохранения Республики Саха (Якутия), территориальный орган Федеральной службы по надзору в сфере здравоохранения по Республике Саха (Якутия).</w:t>
      </w:r>
    </w:p>
    <w:p w:rsidR="003050A9" w:rsidRDefault="003050A9" w:rsidP="003050A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вопросы нарушения прав граждан на получение бесплатной медицинской  помощи могут рассматривать Общественный совет </w:t>
      </w:r>
      <w:r>
        <w:rPr>
          <w:color w:val="000000" w:themeColor="text1"/>
          <w:sz w:val="28"/>
          <w:szCs w:val="28"/>
        </w:rPr>
        <w:br/>
        <w:t xml:space="preserve">при Министерстве здравоохранения Республики Саха (Якутия), региональное </w:t>
      </w:r>
      <w:r>
        <w:rPr>
          <w:color w:val="000000" w:themeColor="text1"/>
          <w:sz w:val="28"/>
          <w:szCs w:val="28"/>
        </w:rPr>
        <w:lastRenderedPageBreak/>
        <w:t xml:space="preserve">отделение Общественного совета по защите прав пациентов </w:t>
      </w:r>
      <w:r>
        <w:rPr>
          <w:color w:val="000000" w:themeColor="text1"/>
          <w:sz w:val="28"/>
          <w:szCs w:val="28"/>
        </w:rPr>
        <w:br/>
        <w:t>при территориальном органе Росздравнадзора, профессиональные некоммерческие медицинские организации.</w:t>
      </w:r>
    </w:p>
    <w:p w:rsidR="00F61E17" w:rsidRDefault="00F61E17"/>
    <w:sectPr w:rsidR="00F6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A9"/>
    <w:rsid w:val="000872D2"/>
    <w:rsid w:val="000906DF"/>
    <w:rsid w:val="000D0738"/>
    <w:rsid w:val="000E5FAA"/>
    <w:rsid w:val="000E6E80"/>
    <w:rsid w:val="001152EF"/>
    <w:rsid w:val="00125567"/>
    <w:rsid w:val="002123D1"/>
    <w:rsid w:val="00217EB3"/>
    <w:rsid w:val="00262731"/>
    <w:rsid w:val="002B416C"/>
    <w:rsid w:val="002C5D35"/>
    <w:rsid w:val="003050A9"/>
    <w:rsid w:val="00307711"/>
    <w:rsid w:val="0031085A"/>
    <w:rsid w:val="00383082"/>
    <w:rsid w:val="003944F8"/>
    <w:rsid w:val="003A1A73"/>
    <w:rsid w:val="003A7C0D"/>
    <w:rsid w:val="003E0001"/>
    <w:rsid w:val="00416152"/>
    <w:rsid w:val="00450A74"/>
    <w:rsid w:val="004651F4"/>
    <w:rsid w:val="004A3BAD"/>
    <w:rsid w:val="004F4BCA"/>
    <w:rsid w:val="0055452B"/>
    <w:rsid w:val="00564CB3"/>
    <w:rsid w:val="00611F61"/>
    <w:rsid w:val="00666D80"/>
    <w:rsid w:val="006B0A71"/>
    <w:rsid w:val="006B26D8"/>
    <w:rsid w:val="007818BE"/>
    <w:rsid w:val="00795843"/>
    <w:rsid w:val="00797235"/>
    <w:rsid w:val="007F560F"/>
    <w:rsid w:val="008B29C3"/>
    <w:rsid w:val="008D555A"/>
    <w:rsid w:val="008F40BD"/>
    <w:rsid w:val="00966989"/>
    <w:rsid w:val="009867BA"/>
    <w:rsid w:val="009C02CA"/>
    <w:rsid w:val="009E148D"/>
    <w:rsid w:val="00A21C02"/>
    <w:rsid w:val="00A35244"/>
    <w:rsid w:val="00A64EA8"/>
    <w:rsid w:val="00A95BBF"/>
    <w:rsid w:val="00B129C2"/>
    <w:rsid w:val="00B148CB"/>
    <w:rsid w:val="00B41F36"/>
    <w:rsid w:val="00BA2138"/>
    <w:rsid w:val="00C567BC"/>
    <w:rsid w:val="00D33A0A"/>
    <w:rsid w:val="00D3603D"/>
    <w:rsid w:val="00E740DA"/>
    <w:rsid w:val="00E829CE"/>
    <w:rsid w:val="00EA1162"/>
    <w:rsid w:val="00EE6BD7"/>
    <w:rsid w:val="00F3737E"/>
    <w:rsid w:val="00F61E17"/>
    <w:rsid w:val="00F82150"/>
    <w:rsid w:val="00F8313E"/>
    <w:rsid w:val="00F8794C"/>
    <w:rsid w:val="00FA5165"/>
    <w:rsid w:val="00FB39A6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0A9"/>
    <w:rPr>
      <w:color w:val="0000FF" w:themeColor="hyperlink"/>
      <w:u w:val="single"/>
    </w:rPr>
  </w:style>
  <w:style w:type="paragraph" w:customStyle="1" w:styleId="ConsPlusNormal">
    <w:name w:val="ConsPlusNormal"/>
    <w:rsid w:val="00305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0A9"/>
    <w:rPr>
      <w:color w:val="0000FF" w:themeColor="hyperlink"/>
      <w:u w:val="single"/>
    </w:rPr>
  </w:style>
  <w:style w:type="paragraph" w:customStyle="1" w:styleId="ConsPlusNormal">
    <w:name w:val="ConsPlusNormal"/>
    <w:rsid w:val="00305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7BBE9E52CEBCD12D685301F2B7B1160641E328C0CEDB0c3O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C735FD90AA0E3414669F90961B1416152B9ED39110FA3C653A111FC50DC2990DE4F8AFF72A5893055A44C3k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D77C31E7BC51C126756803FCE8E664791C040F341870EE593927AFB765B4E338CFF7283CA707GE63E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89;&#1090;&#1086;&#1084;\Downloads\48cee9f45054fb61fe132322feea7154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BAD1A9D766570FD7B99BFC72312DBF8EF42193906889D6A0CECFEFC8cBU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5091</Words>
  <Characters>29025</Characters>
  <Application>Microsoft Office Word</Application>
  <DocSecurity>0</DocSecurity>
  <Lines>241</Lines>
  <Paragraphs>68</Paragraphs>
  <ScaleCrop>false</ScaleCrop>
  <Company/>
  <LinksUpToDate>false</LinksUpToDate>
  <CharactersWithSpaces>34048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</dc:creator>
  <cp:lastModifiedBy>стом</cp:lastModifiedBy>
  <cp:revision>2</cp:revision>
  <dcterms:created xsi:type="dcterms:W3CDTF">2019-04-08T01:27:00Z</dcterms:created>
  <dcterms:modified xsi:type="dcterms:W3CDTF">2019-04-08T01:28:00Z</dcterms:modified>
</cp:coreProperties>
</file>